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ind w:firstLine="600"/>
        <w:jc w:val="center"/>
        <w:rPr>
          <w:rFonts w:hint="eastAsia" w:ascii="黑体" w:hAnsi="黑体" w:eastAsia="黑体" w:cs="黑体"/>
          <w:b/>
          <w:bCs/>
          <w:color w:val="000000" w:themeColor="text1"/>
          <w:sz w:val="30"/>
          <w:szCs w:val="30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sz w:val="30"/>
          <w:szCs w:val="30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试论“五脏六腑皆令人肿”</w:t>
      </w:r>
    </w:p>
    <w:p>
      <w:pPr>
        <w:ind w:firstLine="640" w:firstLineChars="200"/>
        <w:rPr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水肿是临床常见的病症，其病因较繁杂，涉及水液代谢的摄入、转运、输布、排泄等诸多环节，其中任何环节失常都可能导致水肿的发生。由于五脏六腑之间存在复杂的生克制化、表里相属、经络互通的关系，决定了五脏六腑功能失调都可能影响到水液代谢的某些环节，导致水肿发生。因此本文提出“五脏六腑皆令人肿”的观点，并进行了逐一证述。现代医学发现的水通道蛋白广泛分布于人体的器官组织细胞膜上，精细地调节水分子的转运，其功能失常可以导致局部或全身性水肿的发生，这与“五脏六腑皆令人肿”的观点非常相似。水通道蛋白的深入研究可望成为“五脏六腑皆令人肿”的科学依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2017-10-14T00:47:00Z</dcterms:created>
  <dc:creator>Administrator</dc:creator>
  <cp:lastModifiedBy>Administrator</cp:lastModifiedBy>
  <dcterms:modified xsi:type="dcterms:W3CDTF">2017-10-14T00:48:23Z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